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286D70">
      <w:pPr>
        <w:jc w:val="center"/>
        <w:rPr>
          <w:rFonts w:ascii="方正小标宋简体" w:hAnsi="方正小标宋简体" w:eastAsia="方正小标宋简体" w:cs="方正小标宋简体"/>
          <w:sz w:val="36"/>
          <w:szCs w:val="36"/>
        </w:rPr>
      </w:pPr>
    </w:p>
    <w:p w14:paraId="3FB57926">
      <w:pPr>
        <w:jc w:val="center"/>
        <w:rPr>
          <w:rFonts w:ascii="黑体" w:hAnsi="黑体" w:eastAsia="黑体" w:cs="黑体"/>
          <w:sz w:val="44"/>
          <w:szCs w:val="44"/>
        </w:rPr>
      </w:pPr>
      <w:r>
        <w:rPr>
          <w:rFonts w:hint="eastAsia" w:ascii="黑体" w:hAnsi="黑体" w:eastAsia="黑体" w:cs="黑体"/>
          <w:sz w:val="44"/>
          <w:szCs w:val="44"/>
        </w:rPr>
        <w:t>气瓶质量安全总监</w:t>
      </w:r>
    </w:p>
    <w:p w14:paraId="42C5B73D">
      <w:pPr>
        <w:numPr>
          <w:ilvl w:val="0"/>
          <w:numId w:val="1"/>
        </w:numPr>
        <w:rPr>
          <w:rFonts w:ascii="黑体" w:hAnsi="黑体" w:eastAsia="黑体" w:cs="黑体"/>
          <w:sz w:val="32"/>
          <w:szCs w:val="32"/>
        </w:rPr>
      </w:pPr>
      <w:r>
        <w:rPr>
          <w:rFonts w:hint="eastAsia" w:ascii="黑体" w:hAnsi="黑体" w:eastAsia="黑体" w:cs="黑体"/>
          <w:sz w:val="32"/>
          <w:szCs w:val="32"/>
        </w:rPr>
        <w:t>判断题</w:t>
      </w:r>
    </w:p>
    <w:p w14:paraId="7E0D5D4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1、根据《气瓶安全技术规程》（TSG 23-2021）的规定，气瓶制造单位应当对进厂材料的材料质量证明书和材料标志进行审核，并且按照炉罐号对制造气瓶的金属材料进行化学成分验证分析。</w:t>
      </w:r>
      <w:bookmarkStart w:id="0" w:name="_GoBack"/>
      <w:bookmarkEnd w:id="0"/>
      <w:r>
        <w:rPr>
          <w:rFonts w:hint="eastAsia" w:ascii="宋体" w:hAnsi="宋体" w:eastAsia="宋体" w:cs="宋体"/>
          <w:color w:val="000000"/>
          <w:kern w:val="0"/>
          <w:sz w:val="24"/>
          <w:szCs w:val="22"/>
          <w:lang w:eastAsia="zh-CN" w:bidi="ar"/>
        </w:rPr>
        <w:t>（      ）</w:t>
      </w:r>
    </w:p>
    <w:p w14:paraId="25D2E7B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67E1E6B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742D5496">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2、根据《气瓶安全技术规程》（TSG 23-2021）的规定，制造气瓶承压部件的材料，应当在分割或者使用后进行标志移植，保证材料具有可追溯性。</w:t>
      </w:r>
      <w:r>
        <w:rPr>
          <w:rFonts w:hint="eastAsia" w:ascii="宋体" w:hAnsi="宋体" w:eastAsia="宋体" w:cs="宋体"/>
          <w:color w:val="000000"/>
          <w:kern w:val="0"/>
          <w:sz w:val="24"/>
          <w:szCs w:val="22"/>
          <w:lang w:eastAsia="zh-CN" w:bidi="ar"/>
        </w:rPr>
        <w:t>（      ）</w:t>
      </w:r>
    </w:p>
    <w:p w14:paraId="1F3A20C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3668846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4441F14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3、根据《气瓶安全技术规程》（TSG 23-2021）的规定，材料制造单位应当在材料的明显部位做出清晰、牢固的钢印标志或者其他可追溯的标志。</w:t>
      </w:r>
      <w:r>
        <w:rPr>
          <w:rFonts w:hint="eastAsia" w:ascii="宋体" w:hAnsi="宋体" w:eastAsia="宋体" w:cs="宋体"/>
          <w:color w:val="000000"/>
          <w:kern w:val="0"/>
          <w:sz w:val="24"/>
          <w:szCs w:val="22"/>
          <w:lang w:eastAsia="zh-CN" w:bidi="ar"/>
        </w:rPr>
        <w:t>（      ）</w:t>
      </w:r>
    </w:p>
    <w:p w14:paraId="1D2C3AD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328A089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185034B5">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4、根据《气瓶安全技术规程》（TSG 23-2021）的规定，气瓶制造单位应当对所选用的气瓶材料以及材料质量证明书的真实性、可追溯性与一致性负责。</w:t>
      </w:r>
      <w:r>
        <w:rPr>
          <w:rFonts w:hint="eastAsia" w:ascii="宋体" w:hAnsi="宋体" w:eastAsia="宋体" w:cs="宋体"/>
          <w:color w:val="000000"/>
          <w:kern w:val="0"/>
          <w:sz w:val="24"/>
          <w:szCs w:val="22"/>
          <w:lang w:eastAsia="zh-CN" w:bidi="ar"/>
        </w:rPr>
        <w:t>（      ）</w:t>
      </w:r>
    </w:p>
    <w:p w14:paraId="044D1F1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4EF33F9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7CD037D9">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5、根据《气瓶安全技术规程》（TSG 23-2021）的规定，气瓶保护附件，包括固定式瓶帽、保护罩、底座、颈圈等。</w:t>
      </w:r>
      <w:r>
        <w:rPr>
          <w:rFonts w:hint="eastAsia" w:ascii="宋体" w:hAnsi="宋体" w:eastAsia="宋体" w:cs="宋体"/>
          <w:color w:val="000000"/>
          <w:kern w:val="0"/>
          <w:sz w:val="24"/>
          <w:szCs w:val="22"/>
          <w:lang w:eastAsia="zh-CN" w:bidi="ar"/>
        </w:rPr>
        <w:t>（      ）</w:t>
      </w:r>
    </w:p>
    <w:p w14:paraId="334A322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497994A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2F5C706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6、根据《气瓶安全技术规程》（TSG 23-2021）的规定，气瓶制造信息平台追溯信息记录和凭证保存期限应当不大于气瓶的设计使用年限。</w:t>
      </w:r>
      <w:r>
        <w:rPr>
          <w:rFonts w:hint="eastAsia" w:ascii="宋体" w:hAnsi="宋体" w:eastAsia="宋体" w:cs="宋体"/>
          <w:color w:val="000000"/>
          <w:kern w:val="0"/>
          <w:sz w:val="24"/>
          <w:szCs w:val="22"/>
          <w:lang w:eastAsia="zh-CN" w:bidi="ar"/>
        </w:rPr>
        <w:t>（      ）</w:t>
      </w:r>
    </w:p>
    <w:p w14:paraId="23F4301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6A0E9C7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36309569">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7、根据《中华人民共和国特种设备安全法》的规定，特种设备的生产单位包括特种设备设计、制造、安装、改造、修理单位。</w:t>
      </w:r>
      <w:r>
        <w:rPr>
          <w:rFonts w:hint="eastAsia" w:ascii="宋体" w:hAnsi="宋体" w:eastAsia="宋体" w:cs="宋体"/>
          <w:color w:val="000000"/>
          <w:kern w:val="0"/>
          <w:sz w:val="24"/>
          <w:szCs w:val="22"/>
          <w:lang w:eastAsia="zh-CN" w:bidi="ar"/>
        </w:rPr>
        <w:t>（      ）</w:t>
      </w:r>
    </w:p>
    <w:p w14:paraId="3704018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0AB2988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4566A9D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8、根据《中华人民共和国特种设备安全法》的规定，特种设备出厂时，应当随附安全技术规范要求的设计文件、产品质量合格证明、安装及使用维护保养说明、监督检验证明等相关技术资料和文件，并在特种设备显著位置设置产品铭牌、安全警示标志及其说明。</w:t>
      </w:r>
      <w:r>
        <w:rPr>
          <w:rFonts w:hint="eastAsia" w:ascii="宋体" w:hAnsi="宋体" w:eastAsia="宋体" w:cs="宋体"/>
          <w:color w:val="000000"/>
          <w:kern w:val="0"/>
          <w:sz w:val="24"/>
          <w:szCs w:val="22"/>
          <w:lang w:eastAsia="zh-CN" w:bidi="ar"/>
        </w:rPr>
        <w:t>（      ）</w:t>
      </w:r>
    </w:p>
    <w:p w14:paraId="6CDAE61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3414590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6F5FC306">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9、根据《中华人民共和国特种设备安全法》的规定，特种设备安装、改造、修理的施工单位应当在施工前将拟进行的特种设备安装、改造、修理情况书面告知直辖市或者设区的市级人民政府负责特种设备安全监督管理的部门。</w:t>
      </w:r>
      <w:r>
        <w:rPr>
          <w:rFonts w:hint="eastAsia" w:ascii="宋体" w:hAnsi="宋体" w:eastAsia="宋体" w:cs="宋体"/>
          <w:color w:val="000000"/>
          <w:kern w:val="0"/>
          <w:sz w:val="24"/>
          <w:szCs w:val="22"/>
          <w:lang w:eastAsia="zh-CN" w:bidi="ar"/>
        </w:rPr>
        <w:t>（      ）</w:t>
      </w:r>
    </w:p>
    <w:p w14:paraId="6707743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4D5BD12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010F79A6">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10、根据《中华人民共和国特种设备安全法》的规定，气瓶的安装、改造、重大修理过程，应当经特种设备检验机构按照安全技术规范的要求进行监督检验。</w:t>
      </w:r>
      <w:r>
        <w:rPr>
          <w:rFonts w:hint="eastAsia" w:ascii="宋体" w:hAnsi="宋体" w:eastAsia="宋体" w:cs="宋体"/>
          <w:color w:val="000000"/>
          <w:kern w:val="0"/>
          <w:sz w:val="24"/>
          <w:szCs w:val="22"/>
          <w:lang w:eastAsia="zh-CN" w:bidi="ar"/>
        </w:rPr>
        <w:t>（      ）</w:t>
      </w:r>
    </w:p>
    <w:p w14:paraId="04C9858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4E38B4E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173AD68B">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11、根据《特种设备安全监察条例》的规定，特种设备安装、改造、维修的施工单位在告知后即可施工。</w:t>
      </w:r>
      <w:r>
        <w:rPr>
          <w:rFonts w:hint="eastAsia" w:ascii="宋体" w:hAnsi="宋体" w:eastAsia="宋体" w:cs="宋体"/>
          <w:color w:val="000000"/>
          <w:kern w:val="0"/>
          <w:sz w:val="24"/>
          <w:szCs w:val="22"/>
          <w:lang w:eastAsia="zh-CN" w:bidi="ar"/>
        </w:rPr>
        <w:t>（      ）</w:t>
      </w:r>
    </w:p>
    <w:p w14:paraId="0B835A4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7F377D6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5CC24419">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12、根据《特种设备安全监察条例》的规定，气瓶的安装、改造、维修竣工后，安装、改造、维修的施工单位应当在验收后30日内将有关技术资料移交使用单位。</w:t>
      </w:r>
      <w:r>
        <w:rPr>
          <w:rFonts w:hint="eastAsia" w:ascii="宋体" w:hAnsi="宋体" w:eastAsia="宋体" w:cs="宋体"/>
          <w:color w:val="000000"/>
          <w:kern w:val="0"/>
          <w:sz w:val="24"/>
          <w:szCs w:val="22"/>
          <w:lang w:eastAsia="zh-CN" w:bidi="ar"/>
        </w:rPr>
        <w:t>（      ）</w:t>
      </w:r>
    </w:p>
    <w:p w14:paraId="3CCF341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45FFDAE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4B5ECD24">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13、根据《特种设备作业人员监督管理办法》的规定，用人单位可不建立特种设备作业人员管理档案。</w:t>
      </w:r>
      <w:r>
        <w:rPr>
          <w:rFonts w:hint="eastAsia" w:ascii="宋体" w:hAnsi="宋体" w:eastAsia="宋体" w:cs="宋体"/>
          <w:color w:val="000000"/>
          <w:kern w:val="0"/>
          <w:sz w:val="24"/>
          <w:szCs w:val="22"/>
          <w:lang w:eastAsia="zh-CN" w:bidi="ar"/>
        </w:rPr>
        <w:t>（      ）</w:t>
      </w:r>
    </w:p>
    <w:p w14:paraId="1DCD3E2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3EFA6DA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7508C745">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14、根据《特种设备生产和充装单位许可规则》（TSG 07-2019）及第1号修改单的规定，特种设备许可证书有效期为4年。</w:t>
      </w:r>
      <w:r>
        <w:rPr>
          <w:rFonts w:hint="eastAsia" w:ascii="宋体" w:hAnsi="宋体" w:eastAsia="宋体" w:cs="宋体"/>
          <w:color w:val="000000"/>
          <w:kern w:val="0"/>
          <w:sz w:val="24"/>
          <w:szCs w:val="22"/>
          <w:lang w:eastAsia="zh-CN" w:bidi="ar"/>
        </w:rPr>
        <w:t>（      ）</w:t>
      </w:r>
    </w:p>
    <w:p w14:paraId="43F5BCC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6F7E68C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24E90573">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15、根据《特种设备生产和充装单位许可规则》（TSG 07-2019）及第1号修改单的规定，生产和充装单位资源条件要求的生产（充装）设备（厂房附属的起重设备除外）、工艺装备、检测仪器、试验装置等一般不允许承租。</w:t>
      </w:r>
      <w:r>
        <w:rPr>
          <w:rFonts w:hint="eastAsia" w:ascii="宋体" w:hAnsi="宋体" w:eastAsia="宋体" w:cs="宋体"/>
          <w:color w:val="000000"/>
          <w:kern w:val="0"/>
          <w:sz w:val="24"/>
          <w:szCs w:val="22"/>
          <w:lang w:eastAsia="zh-CN" w:bidi="ar"/>
        </w:rPr>
        <w:t>（      ）</w:t>
      </w:r>
    </w:p>
    <w:p w14:paraId="3CD04BD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5902E32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4F4BA1B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16、根据《特种设备安全监督检查办法》的规定，特种设备生产、经营、使用单位和检验、检测机构及其人员应当积极配合市场监督管理部门依法实施的特种设备安全监督检查。</w:t>
      </w:r>
      <w:r>
        <w:rPr>
          <w:rFonts w:hint="eastAsia" w:ascii="宋体" w:hAnsi="宋体" w:eastAsia="宋体" w:cs="宋体"/>
          <w:color w:val="000000"/>
          <w:kern w:val="0"/>
          <w:sz w:val="24"/>
          <w:szCs w:val="22"/>
          <w:lang w:eastAsia="zh-CN" w:bidi="ar"/>
        </w:rPr>
        <w:t>（      ）</w:t>
      </w:r>
    </w:p>
    <w:p w14:paraId="3931958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4DF34FC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376241F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17、根据《特种设备安全监督检查办法》的规定，未经许可，擅自从事特种设备生产、电梯维护保养、移动式压力容器充装或者气瓶充装活动的，属于重大违法行为。</w:t>
      </w:r>
      <w:r>
        <w:rPr>
          <w:rFonts w:hint="eastAsia" w:ascii="宋体" w:hAnsi="宋体" w:eastAsia="宋体" w:cs="宋体"/>
          <w:color w:val="000000"/>
          <w:kern w:val="0"/>
          <w:sz w:val="24"/>
          <w:szCs w:val="22"/>
          <w:lang w:eastAsia="zh-CN" w:bidi="ar"/>
        </w:rPr>
        <w:t>（      ）</w:t>
      </w:r>
    </w:p>
    <w:p w14:paraId="3D4F897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0964CC2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2A2C152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18、根据《特种设备事故报告和调查处理规定》的规定，人为破坏或者利用特种设备实施违法犯罪导致的事故，不属于特种设备事故。</w:t>
      </w:r>
      <w:r>
        <w:rPr>
          <w:rFonts w:hint="eastAsia" w:ascii="宋体" w:hAnsi="宋体" w:eastAsia="宋体" w:cs="宋体"/>
          <w:color w:val="000000"/>
          <w:kern w:val="0"/>
          <w:sz w:val="24"/>
          <w:szCs w:val="22"/>
          <w:lang w:eastAsia="zh-CN" w:bidi="ar"/>
        </w:rPr>
        <w:t>（      ）</w:t>
      </w:r>
    </w:p>
    <w:p w14:paraId="0730F91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7073E4E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196AB2E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19、根据《特种设备生产单位落实质量安全主体责任监督管理规定》的规定，气瓶生产单位主要负责人在作出涉及气瓶质量安全的重大决策前，应当充分听取质量安全总监和质量安全员的意见和建议。</w:t>
      </w:r>
      <w:r>
        <w:rPr>
          <w:rFonts w:hint="eastAsia" w:ascii="宋体" w:hAnsi="宋体" w:eastAsia="宋体" w:cs="宋体"/>
          <w:color w:val="000000"/>
          <w:kern w:val="0"/>
          <w:sz w:val="24"/>
          <w:szCs w:val="22"/>
          <w:lang w:eastAsia="zh-CN" w:bidi="ar"/>
        </w:rPr>
        <w:t>（      ）</w:t>
      </w:r>
    </w:p>
    <w:p w14:paraId="7D2D3C3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6DE0F6E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128CB609">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20、根据《特种设备生产单位落实质量安全主体责任监督管理规定》的规定，质量安全总监、质量安全员发现气瓶产品存在危及安全的缺陷时，应当提出停止相关气瓶生产等否决建议，气瓶生产单位应当立即分析研判，采取处置措施，消除风险隐患。</w:t>
      </w:r>
      <w:r>
        <w:rPr>
          <w:rFonts w:hint="eastAsia" w:ascii="宋体" w:hAnsi="宋体" w:eastAsia="宋体" w:cs="宋体"/>
          <w:color w:val="000000"/>
          <w:kern w:val="0"/>
          <w:sz w:val="24"/>
          <w:szCs w:val="22"/>
          <w:lang w:eastAsia="zh-CN" w:bidi="ar"/>
        </w:rPr>
        <w:t>（      ）</w:t>
      </w:r>
    </w:p>
    <w:p w14:paraId="05EBA84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5D5687A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5164A1A0">
      <w:pPr>
        <w:numPr>
          <w:ilvl w:val="0"/>
          <w:numId w:val="1"/>
        </w:numPr>
        <w:rPr>
          <w:rFonts w:ascii="黑体" w:hAnsi="黑体" w:eastAsia="黑体" w:cs="黑体"/>
          <w:sz w:val="32"/>
          <w:szCs w:val="32"/>
        </w:rPr>
      </w:pPr>
      <w:r>
        <w:rPr>
          <w:rFonts w:hint="eastAsia" w:ascii="黑体" w:hAnsi="黑体" w:eastAsia="黑体" w:cs="黑体"/>
          <w:sz w:val="32"/>
          <w:szCs w:val="32"/>
        </w:rPr>
        <w:t>选择题</w:t>
      </w:r>
    </w:p>
    <w:p w14:paraId="0861E97B">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1、根据《气瓶安全技术规程》（TSG 23-2021）的规定，焊接工艺评定记录和评定报告等技术档案以及焊接评定试样应当保存（      ）</w:t>
      </w:r>
      <w:r>
        <w:rPr>
          <w:rFonts w:hint="eastAsia" w:ascii="宋体" w:hAnsi="宋体" w:eastAsia="宋体" w:cs="宋体"/>
          <w:color w:val="000000"/>
          <w:kern w:val="0"/>
          <w:sz w:val="24"/>
          <w:szCs w:val="22"/>
          <w:lang w:eastAsia="zh-CN" w:bidi="ar"/>
        </w:rPr>
        <w:t>。</w:t>
      </w:r>
    </w:p>
    <w:p w14:paraId="3E9A21A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A、3年</w:t>
      </w:r>
    </w:p>
    <w:p w14:paraId="76F8DAA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B、7年</w:t>
      </w:r>
    </w:p>
    <w:p w14:paraId="51FFD2D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C、10年</w:t>
      </w:r>
    </w:p>
    <w:p w14:paraId="115F26C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D、至该评定失效</w:t>
      </w:r>
    </w:p>
    <w:p w14:paraId="71C72BD4">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2、根据《气瓶安全技术规程》（TSG 23-2021）的规定，制造单位及其（      ）应当对所制造的气瓶产品安全性能负责</w:t>
      </w:r>
      <w:r>
        <w:rPr>
          <w:rFonts w:hint="eastAsia" w:ascii="宋体" w:hAnsi="宋体" w:eastAsia="宋体" w:cs="宋体"/>
          <w:color w:val="000000"/>
          <w:kern w:val="0"/>
          <w:sz w:val="24"/>
          <w:szCs w:val="22"/>
          <w:lang w:eastAsia="zh-CN" w:bidi="ar"/>
        </w:rPr>
        <w:t>。</w:t>
      </w:r>
    </w:p>
    <w:p w14:paraId="53E27CE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A、主要负责人</w:t>
      </w:r>
    </w:p>
    <w:p w14:paraId="36677EA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B、技术负责人</w:t>
      </w:r>
    </w:p>
    <w:p w14:paraId="72C1370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C、质量保证工程师</w:t>
      </w:r>
    </w:p>
    <w:p w14:paraId="115CE6F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D、法人</w:t>
      </w:r>
    </w:p>
    <w:p w14:paraId="729CEF5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3、根据《气瓶安全技术规程》（TSG 23-2021）的规定，气瓶设计鉴定文件资料，应当作为存档资料（      ）</w:t>
      </w:r>
      <w:r>
        <w:rPr>
          <w:rFonts w:hint="eastAsia" w:ascii="宋体" w:hAnsi="宋体" w:eastAsia="宋体" w:cs="宋体"/>
          <w:color w:val="000000"/>
          <w:kern w:val="0"/>
          <w:sz w:val="24"/>
          <w:szCs w:val="22"/>
          <w:lang w:eastAsia="zh-CN" w:bidi="ar"/>
        </w:rPr>
        <w:t>。</w:t>
      </w:r>
    </w:p>
    <w:p w14:paraId="27B424B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A、长期保存</w:t>
      </w:r>
    </w:p>
    <w:p w14:paraId="1BA8BD1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B、3年</w:t>
      </w:r>
    </w:p>
    <w:p w14:paraId="27A68E2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C、5年</w:t>
      </w:r>
    </w:p>
    <w:p w14:paraId="40FF8A1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D、7年</w:t>
      </w:r>
    </w:p>
    <w:p w14:paraId="55F37719">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4、根据《气瓶安全技术规程》（TSG 23-2021）的规定，气瓶型式试验报告、各种工艺评定报告、工艺文件等技术资料，应当作为存档资料（      ）</w:t>
      </w:r>
      <w:r>
        <w:rPr>
          <w:rFonts w:hint="eastAsia" w:ascii="宋体" w:hAnsi="宋体" w:eastAsia="宋体" w:cs="宋体"/>
          <w:color w:val="000000"/>
          <w:kern w:val="0"/>
          <w:sz w:val="24"/>
          <w:szCs w:val="22"/>
          <w:lang w:eastAsia="zh-CN" w:bidi="ar"/>
        </w:rPr>
        <w:t>。</w:t>
      </w:r>
    </w:p>
    <w:p w14:paraId="379F7F7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A、长期保存</w:t>
      </w:r>
    </w:p>
    <w:p w14:paraId="472F42E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B、3年</w:t>
      </w:r>
    </w:p>
    <w:p w14:paraId="312EC12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C、5年</w:t>
      </w:r>
    </w:p>
    <w:p w14:paraId="7A8FEA5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D、7年</w:t>
      </w:r>
    </w:p>
    <w:p w14:paraId="7F2B7EC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5、根据《气瓶安全技术规程》（TSG 23-2021）的规定，气瓶产品档案可以采用电子或者纸质资料的方式保存，保存期限应当（      ）气瓶设计使用年限</w:t>
      </w:r>
      <w:r>
        <w:rPr>
          <w:rFonts w:hint="eastAsia" w:ascii="宋体" w:hAnsi="宋体" w:eastAsia="宋体" w:cs="宋体"/>
          <w:color w:val="000000"/>
          <w:kern w:val="0"/>
          <w:sz w:val="24"/>
          <w:szCs w:val="22"/>
          <w:lang w:eastAsia="zh-CN" w:bidi="ar"/>
        </w:rPr>
        <w:t>。</w:t>
      </w:r>
    </w:p>
    <w:p w14:paraId="67F88A1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A、不少于</w:t>
      </w:r>
    </w:p>
    <w:p w14:paraId="0E89544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B、少于</w:t>
      </w:r>
    </w:p>
    <w:p w14:paraId="43D6D91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C、等于</w:t>
      </w:r>
    </w:p>
    <w:p w14:paraId="28274F0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D、不大于</w:t>
      </w:r>
    </w:p>
    <w:p w14:paraId="7CC19DB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6、根据《气瓶安全技术规程》（TSG 23-2021）的规定，气瓶出厂时，制造单位应当（      ）出具产品质量合格证</w:t>
      </w:r>
      <w:r>
        <w:rPr>
          <w:rFonts w:hint="eastAsia" w:ascii="宋体" w:hAnsi="宋体" w:eastAsia="宋体" w:cs="宋体"/>
          <w:color w:val="000000"/>
          <w:kern w:val="0"/>
          <w:sz w:val="24"/>
          <w:szCs w:val="22"/>
          <w:lang w:eastAsia="zh-CN" w:bidi="ar"/>
        </w:rPr>
        <w:t>。</w:t>
      </w:r>
    </w:p>
    <w:p w14:paraId="1613C6D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A、逐只</w:t>
      </w:r>
    </w:p>
    <w:p w14:paraId="7B8834C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B、按批</w:t>
      </w:r>
    </w:p>
    <w:p w14:paraId="0A23F24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C、按类型</w:t>
      </w:r>
    </w:p>
    <w:p w14:paraId="210656C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D、按类别</w:t>
      </w:r>
    </w:p>
    <w:p w14:paraId="68F200E7">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7、根据《气瓶安全技术规程》（TSG 23-2021）的规定，气瓶出厂时，制造单位应当逐只出具产品质量合格证和（      ）出具产品批量质量证明书</w:t>
      </w:r>
      <w:r>
        <w:rPr>
          <w:rFonts w:hint="eastAsia" w:ascii="宋体" w:hAnsi="宋体" w:eastAsia="宋体" w:cs="宋体"/>
          <w:color w:val="000000"/>
          <w:kern w:val="0"/>
          <w:sz w:val="24"/>
          <w:szCs w:val="22"/>
          <w:lang w:eastAsia="zh-CN" w:bidi="ar"/>
        </w:rPr>
        <w:t>。</w:t>
      </w:r>
    </w:p>
    <w:p w14:paraId="6FD5672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A、逐只</w:t>
      </w:r>
    </w:p>
    <w:p w14:paraId="577C038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B、按批</w:t>
      </w:r>
    </w:p>
    <w:p w14:paraId="421ADC8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C、按类型</w:t>
      </w:r>
    </w:p>
    <w:p w14:paraId="249C684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D、按类别</w:t>
      </w:r>
    </w:p>
    <w:p w14:paraId="79FE671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8、根据《气瓶安全技术规程》（TSG 23-2021）的规定，气瓶出厂时，产品质量合格证和产品批量质量证明书的内容，应当符合相关产品标准的要求，并且应当由制造单位（      ）签字或者盖章</w:t>
      </w:r>
      <w:r>
        <w:rPr>
          <w:rFonts w:hint="eastAsia" w:ascii="宋体" w:hAnsi="宋体" w:eastAsia="宋体" w:cs="宋体"/>
          <w:color w:val="000000"/>
          <w:kern w:val="0"/>
          <w:sz w:val="24"/>
          <w:szCs w:val="22"/>
          <w:lang w:eastAsia="zh-CN" w:bidi="ar"/>
        </w:rPr>
        <w:t>。</w:t>
      </w:r>
    </w:p>
    <w:p w14:paraId="52DDC5E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A、检验责任工程师</w:t>
      </w:r>
    </w:p>
    <w:p w14:paraId="3999263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B、主要负责人</w:t>
      </w:r>
    </w:p>
    <w:p w14:paraId="76B90C5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C、技术负责人</w:t>
      </w:r>
    </w:p>
    <w:p w14:paraId="63613F5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D、质量保证工程师</w:t>
      </w:r>
    </w:p>
    <w:p w14:paraId="69414A16">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9、根据《气瓶安全技术规程》（TSG 23-2021）的规定，气瓶制造信息平台追溯信息记录和凭证保存期限应当（      ）气瓶的设计使用年限</w:t>
      </w:r>
      <w:r>
        <w:rPr>
          <w:rFonts w:hint="eastAsia" w:ascii="宋体" w:hAnsi="宋体" w:eastAsia="宋体" w:cs="宋体"/>
          <w:color w:val="000000"/>
          <w:kern w:val="0"/>
          <w:sz w:val="24"/>
          <w:szCs w:val="22"/>
          <w:lang w:eastAsia="zh-CN" w:bidi="ar"/>
        </w:rPr>
        <w:t>。</w:t>
      </w:r>
    </w:p>
    <w:p w14:paraId="2848DCF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A、不少于</w:t>
      </w:r>
    </w:p>
    <w:p w14:paraId="54BB33C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B、少于</w:t>
      </w:r>
    </w:p>
    <w:p w14:paraId="688B3DB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C、等于</w:t>
      </w:r>
    </w:p>
    <w:p w14:paraId="28A850D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D、不大于</w:t>
      </w:r>
    </w:p>
    <w:p w14:paraId="1EE5AAE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10、根据《中华人民共和国特种设备安全法》的规定，特种设备的（      ）单位包括特种设备设计、制造、安装、改造、修理单位</w:t>
      </w:r>
      <w:r>
        <w:rPr>
          <w:rFonts w:hint="eastAsia" w:ascii="宋体" w:hAnsi="宋体" w:eastAsia="宋体" w:cs="宋体"/>
          <w:color w:val="000000"/>
          <w:kern w:val="0"/>
          <w:sz w:val="24"/>
          <w:szCs w:val="22"/>
          <w:lang w:eastAsia="zh-CN" w:bidi="ar"/>
        </w:rPr>
        <w:t>。</w:t>
      </w:r>
    </w:p>
    <w:p w14:paraId="56BBA75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A、生产</w:t>
      </w:r>
    </w:p>
    <w:p w14:paraId="5AF8BDE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B、制造</w:t>
      </w:r>
    </w:p>
    <w:p w14:paraId="050CC93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C、安装</w:t>
      </w:r>
    </w:p>
    <w:p w14:paraId="1FD6B59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D、设计</w:t>
      </w:r>
    </w:p>
    <w:p w14:paraId="23F165A5">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11、根据《中华人民共和国特种设备安全法》的规定，特种设备安装、改造、修理的施工单位应当在施工前将拟进行的特种设备安装、改造、修理情况书面（      ）直辖市或者设区的市级人民政府负责特种设备安全监督管理的部门</w:t>
      </w:r>
      <w:r>
        <w:rPr>
          <w:rFonts w:hint="eastAsia" w:ascii="宋体" w:hAnsi="宋体" w:eastAsia="宋体" w:cs="宋体"/>
          <w:color w:val="000000"/>
          <w:kern w:val="0"/>
          <w:sz w:val="24"/>
          <w:szCs w:val="22"/>
          <w:lang w:eastAsia="zh-CN" w:bidi="ar"/>
        </w:rPr>
        <w:t>。</w:t>
      </w:r>
    </w:p>
    <w:p w14:paraId="638F8A7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A、告知</w:t>
      </w:r>
    </w:p>
    <w:p w14:paraId="562B4AC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B、报告</w:t>
      </w:r>
    </w:p>
    <w:p w14:paraId="7B65193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C、汇报</w:t>
      </w:r>
    </w:p>
    <w:p w14:paraId="403415D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D、请示</w:t>
      </w:r>
    </w:p>
    <w:p w14:paraId="123922A9">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12、根据《特种设备安全监察条例》的规定，气瓶的安装、改造、维修以及竣工后，安装、改造、维修的施工单位应当在验收后（      ）日内将有关技术资料移交使用单位</w:t>
      </w:r>
      <w:r>
        <w:rPr>
          <w:rFonts w:hint="eastAsia" w:ascii="宋体" w:hAnsi="宋体" w:eastAsia="宋体" w:cs="宋体"/>
          <w:color w:val="000000"/>
          <w:kern w:val="0"/>
          <w:sz w:val="24"/>
          <w:szCs w:val="22"/>
          <w:lang w:eastAsia="zh-CN" w:bidi="ar"/>
        </w:rPr>
        <w:t>。</w:t>
      </w:r>
    </w:p>
    <w:p w14:paraId="2F1C90C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A、15</w:t>
      </w:r>
    </w:p>
    <w:p w14:paraId="04089D4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B、30</w:t>
      </w:r>
    </w:p>
    <w:p w14:paraId="5E8EC28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C、60</w:t>
      </w:r>
    </w:p>
    <w:p w14:paraId="5E7162B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D、90</w:t>
      </w:r>
    </w:p>
    <w:p w14:paraId="40854834">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13、根据《特种设备作业人员监督管理办法》的规定，（      ）应当对作业人员进行安全教育和培训，保证特种设备作业人员具备必要的特种设备安全作业知识、作业技能和及时进行知识更新</w:t>
      </w:r>
      <w:r>
        <w:rPr>
          <w:rFonts w:hint="eastAsia" w:ascii="宋体" w:hAnsi="宋体" w:eastAsia="宋体" w:cs="宋体"/>
          <w:color w:val="000000"/>
          <w:kern w:val="0"/>
          <w:sz w:val="24"/>
          <w:szCs w:val="22"/>
          <w:lang w:eastAsia="zh-CN" w:bidi="ar"/>
        </w:rPr>
        <w:t>。</w:t>
      </w:r>
    </w:p>
    <w:p w14:paraId="2E705BC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A、考试机构</w:t>
      </w:r>
    </w:p>
    <w:p w14:paraId="20A17B2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B、用人单位</w:t>
      </w:r>
    </w:p>
    <w:p w14:paraId="026F0F8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C、培训机构</w:t>
      </w:r>
    </w:p>
    <w:p w14:paraId="6FEF85B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D、发证机关</w:t>
      </w:r>
    </w:p>
    <w:p w14:paraId="7B1D7AC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14、根据《特种设备作业人员监督管理办法》的规定，持有《特种设备作业人员证》的人员，必须经用人单位的法定代表人（负责人）或者其授权人（      ）后，方可在许可的项目范围内作业</w:t>
      </w:r>
      <w:r>
        <w:rPr>
          <w:rFonts w:hint="eastAsia" w:ascii="宋体" w:hAnsi="宋体" w:eastAsia="宋体" w:cs="宋体"/>
          <w:color w:val="000000"/>
          <w:kern w:val="0"/>
          <w:sz w:val="24"/>
          <w:szCs w:val="22"/>
          <w:lang w:eastAsia="zh-CN" w:bidi="ar"/>
        </w:rPr>
        <w:t>。</w:t>
      </w:r>
    </w:p>
    <w:p w14:paraId="1FD6121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A、邀请</w:t>
      </w:r>
    </w:p>
    <w:p w14:paraId="1C643C7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B、解雇（聘）</w:t>
      </w:r>
    </w:p>
    <w:p w14:paraId="5DB0E0B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C、雇（聘）用</w:t>
      </w:r>
    </w:p>
    <w:p w14:paraId="7711BA0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D、同意</w:t>
      </w:r>
    </w:p>
    <w:p w14:paraId="3998B9F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15、根据《特种设备生产和充装单位许可规则》（TSG 07-2019）及第1号修改单的规定，特种设备许可证书有效期为（      ）年</w:t>
      </w:r>
      <w:r>
        <w:rPr>
          <w:rFonts w:hint="eastAsia" w:ascii="宋体" w:hAnsi="宋体" w:eastAsia="宋体" w:cs="宋体"/>
          <w:color w:val="000000"/>
          <w:kern w:val="0"/>
          <w:sz w:val="24"/>
          <w:szCs w:val="22"/>
          <w:lang w:eastAsia="zh-CN" w:bidi="ar"/>
        </w:rPr>
        <w:t>。</w:t>
      </w:r>
    </w:p>
    <w:p w14:paraId="73B98E4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A、3</w:t>
      </w:r>
    </w:p>
    <w:p w14:paraId="17DE804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B、4</w:t>
      </w:r>
    </w:p>
    <w:p w14:paraId="11C9A7E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C、5</w:t>
      </w:r>
    </w:p>
    <w:p w14:paraId="13B6E84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D、6</w:t>
      </w:r>
    </w:p>
    <w:p w14:paraId="4BD8B2B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16、根据《特种设备生产和充装单位许可规则》（TSG 07-2019）及第1号修改单的规定，资源条件中的技术人员应当具有（      ）专业教育背景，取得相关专业技术职称并且具有相关工作经验</w:t>
      </w:r>
      <w:r>
        <w:rPr>
          <w:rFonts w:hint="eastAsia" w:ascii="宋体" w:hAnsi="宋体" w:eastAsia="宋体" w:cs="宋体"/>
          <w:color w:val="000000"/>
          <w:kern w:val="0"/>
          <w:sz w:val="24"/>
          <w:szCs w:val="22"/>
          <w:lang w:eastAsia="zh-CN" w:bidi="ar"/>
        </w:rPr>
        <w:t>。</w:t>
      </w:r>
    </w:p>
    <w:p w14:paraId="6CC39C6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A、机械</w:t>
      </w:r>
    </w:p>
    <w:p w14:paraId="704FA68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B、理工类</w:t>
      </w:r>
    </w:p>
    <w:p w14:paraId="566CC75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C、焊接</w:t>
      </w:r>
    </w:p>
    <w:p w14:paraId="4DC6B2C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D、电气</w:t>
      </w:r>
    </w:p>
    <w:p w14:paraId="51B9C46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17、根据《特种设备生产和充装单位许可规则》（TSG 07-2019）及第1号修改单的规定，生产和充装单位的场地、厂房、办公场所、仓库（      ）承租</w:t>
      </w:r>
      <w:r>
        <w:rPr>
          <w:rFonts w:hint="eastAsia" w:ascii="宋体" w:hAnsi="宋体" w:eastAsia="宋体" w:cs="宋体"/>
          <w:color w:val="000000"/>
          <w:kern w:val="0"/>
          <w:sz w:val="24"/>
          <w:szCs w:val="22"/>
          <w:lang w:eastAsia="zh-CN" w:bidi="ar"/>
        </w:rPr>
        <w:t>。</w:t>
      </w:r>
    </w:p>
    <w:p w14:paraId="74FA770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A、允许</w:t>
      </w:r>
    </w:p>
    <w:p w14:paraId="039081C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B、不允许</w:t>
      </w:r>
    </w:p>
    <w:p w14:paraId="6747701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C、宜</w:t>
      </w:r>
    </w:p>
    <w:p w14:paraId="5861D53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D、禁止</w:t>
      </w:r>
    </w:p>
    <w:p w14:paraId="78C9CACE">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18、根据《特种设备生产和充装单位许可规则》（TSG 07-2019）及第1号修改单的规定，住所、制造地址、办公地址、充装地址的名称改变应申请（      ）</w:t>
      </w:r>
      <w:r>
        <w:rPr>
          <w:rFonts w:hint="eastAsia" w:ascii="宋体" w:hAnsi="宋体" w:eastAsia="宋体" w:cs="宋体"/>
          <w:color w:val="000000"/>
          <w:kern w:val="0"/>
          <w:sz w:val="24"/>
          <w:szCs w:val="22"/>
          <w:lang w:eastAsia="zh-CN" w:bidi="ar"/>
        </w:rPr>
        <w:t>。</w:t>
      </w:r>
    </w:p>
    <w:p w14:paraId="1E5B556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A、许可变更</w:t>
      </w:r>
    </w:p>
    <w:p w14:paraId="3DBAE81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B、作废</w:t>
      </w:r>
    </w:p>
    <w:p w14:paraId="77C1C49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C、废止</w:t>
      </w:r>
    </w:p>
    <w:p w14:paraId="6D5F861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D、暂停</w:t>
      </w:r>
    </w:p>
    <w:p w14:paraId="7C2E841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19、根据《特种设备生产和充装单位许可规则》（TSG 07-2019）及第1号修改单的规定，持证单位在其许可证有效期届满后，需要继续从事相应活动的，应当在其许可证有效期届满的6个月以前（并且不超过（      ）个月），向发证机关提出许可证延续申请</w:t>
      </w:r>
      <w:r>
        <w:rPr>
          <w:rFonts w:hint="eastAsia" w:ascii="宋体" w:hAnsi="宋体" w:eastAsia="宋体" w:cs="宋体"/>
          <w:color w:val="000000"/>
          <w:kern w:val="0"/>
          <w:sz w:val="24"/>
          <w:szCs w:val="22"/>
          <w:lang w:eastAsia="zh-CN" w:bidi="ar"/>
        </w:rPr>
        <w:t>。</w:t>
      </w:r>
    </w:p>
    <w:p w14:paraId="7039766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A、3</w:t>
      </w:r>
    </w:p>
    <w:p w14:paraId="7A03CD5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B、6</w:t>
      </w:r>
    </w:p>
    <w:p w14:paraId="324D81C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C、9</w:t>
      </w:r>
    </w:p>
    <w:p w14:paraId="5BFEDEF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D、12</w:t>
      </w:r>
    </w:p>
    <w:p w14:paraId="0DD5810B">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20、根据《特种设备生产和充装单位许可规则》（TSG 07-2019）及第1号修改单的规定，持证单位应当妥善保管许可证，不得（      ）、倒卖、出租、出借许可证</w:t>
      </w:r>
      <w:r>
        <w:rPr>
          <w:rFonts w:hint="eastAsia" w:ascii="宋体" w:hAnsi="宋体" w:eastAsia="宋体" w:cs="宋体"/>
          <w:color w:val="000000"/>
          <w:kern w:val="0"/>
          <w:sz w:val="24"/>
          <w:szCs w:val="22"/>
          <w:lang w:eastAsia="zh-CN" w:bidi="ar"/>
        </w:rPr>
        <w:t>。</w:t>
      </w:r>
    </w:p>
    <w:p w14:paraId="6F26B90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A、涂改</w:t>
      </w:r>
    </w:p>
    <w:p w14:paraId="115015C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B、变卖</w:t>
      </w:r>
    </w:p>
    <w:p w14:paraId="167986B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C、租赁</w:t>
      </w:r>
    </w:p>
    <w:p w14:paraId="2B3909A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D、变更</w:t>
      </w:r>
    </w:p>
    <w:p w14:paraId="515A5346">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21、根据《特种设备生产和充装单位许可规则》（TSG 07-2019）及第1号修改单的规定，持证单位应当妥善保管许可证，不得涂改、（      ）、出租、出借许可证</w:t>
      </w:r>
      <w:r>
        <w:rPr>
          <w:rFonts w:hint="eastAsia" w:ascii="宋体" w:hAnsi="宋体" w:eastAsia="宋体" w:cs="宋体"/>
          <w:color w:val="000000"/>
          <w:kern w:val="0"/>
          <w:sz w:val="24"/>
          <w:szCs w:val="22"/>
          <w:lang w:eastAsia="zh-CN" w:bidi="ar"/>
        </w:rPr>
        <w:t>。</w:t>
      </w:r>
    </w:p>
    <w:p w14:paraId="7F8C517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A、倒卖</w:t>
      </w:r>
    </w:p>
    <w:p w14:paraId="66C7CDD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B、变卖</w:t>
      </w:r>
    </w:p>
    <w:p w14:paraId="7791B6B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C、租赁</w:t>
      </w:r>
    </w:p>
    <w:p w14:paraId="2A61580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D、变更</w:t>
      </w:r>
    </w:p>
    <w:p w14:paraId="5B68B1C6">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22、根据《特种设备生产和充装单位许可规则》（TSG 07-2019）及第1号修改单的规定，持证单位应当妥善保管许可证，不得涂改、倒卖、（      ）、出借许可证</w:t>
      </w:r>
      <w:r>
        <w:rPr>
          <w:rFonts w:hint="eastAsia" w:ascii="宋体" w:hAnsi="宋体" w:eastAsia="宋体" w:cs="宋体"/>
          <w:color w:val="000000"/>
          <w:kern w:val="0"/>
          <w:sz w:val="24"/>
          <w:szCs w:val="22"/>
          <w:lang w:eastAsia="zh-CN" w:bidi="ar"/>
        </w:rPr>
        <w:t>。</w:t>
      </w:r>
    </w:p>
    <w:p w14:paraId="1573954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A、出租</w:t>
      </w:r>
    </w:p>
    <w:p w14:paraId="7DAFAEB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B、变卖</w:t>
      </w:r>
    </w:p>
    <w:p w14:paraId="6FC9A9A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C、租赁</w:t>
      </w:r>
    </w:p>
    <w:p w14:paraId="6986E6F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D、变更</w:t>
      </w:r>
    </w:p>
    <w:p w14:paraId="140F677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23、根据《特种设备生产和充装单位许可规则》（TSG 07-2019）及第1号修改单的规定，采取自我声明承诺换证的生产单位，如果发现提交虚假材料，（      ）依法撤销其许可证</w:t>
      </w:r>
      <w:r>
        <w:rPr>
          <w:rFonts w:hint="eastAsia" w:ascii="宋体" w:hAnsi="宋体" w:eastAsia="宋体" w:cs="宋体"/>
          <w:color w:val="000000"/>
          <w:kern w:val="0"/>
          <w:sz w:val="24"/>
          <w:szCs w:val="22"/>
          <w:lang w:eastAsia="zh-CN" w:bidi="ar"/>
        </w:rPr>
        <w:t>。</w:t>
      </w:r>
    </w:p>
    <w:p w14:paraId="7251C42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A、发证机关</w:t>
      </w:r>
    </w:p>
    <w:p w14:paraId="7A2C16D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B、主管部门</w:t>
      </w:r>
    </w:p>
    <w:p w14:paraId="484E102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C、监察人员</w:t>
      </w:r>
    </w:p>
    <w:p w14:paraId="3CD5260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D、上级部门</w:t>
      </w:r>
    </w:p>
    <w:p w14:paraId="410417F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24、根据《特种设备事故报告和调查处理导则》（TSG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w:t>
      </w:r>
      <w:r>
        <w:rPr>
          <w:rFonts w:hint="eastAsia" w:ascii="宋体" w:hAnsi="宋体" w:eastAsia="宋体" w:cs="宋体"/>
          <w:color w:val="000000"/>
          <w:kern w:val="0"/>
          <w:sz w:val="24"/>
          <w:szCs w:val="22"/>
          <w:lang w:eastAsia="zh-CN" w:bidi="ar"/>
        </w:rPr>
        <w:t>。</w:t>
      </w:r>
    </w:p>
    <w:p w14:paraId="707E0BF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A、半</w:t>
      </w:r>
    </w:p>
    <w:p w14:paraId="5946244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B、1</w:t>
      </w:r>
    </w:p>
    <w:p w14:paraId="3B58569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C、2</w:t>
      </w:r>
    </w:p>
    <w:p w14:paraId="680BC5A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D、3</w:t>
      </w:r>
    </w:p>
    <w:p w14:paraId="4B5144A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25、根据《特种设备事故报告和调查处理导则》（TSG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w:t>
      </w:r>
      <w:r>
        <w:rPr>
          <w:rFonts w:hint="eastAsia" w:ascii="宋体" w:hAnsi="宋体" w:eastAsia="宋体" w:cs="宋体"/>
          <w:color w:val="000000"/>
          <w:kern w:val="0"/>
          <w:sz w:val="24"/>
          <w:szCs w:val="22"/>
          <w:lang w:eastAsia="zh-CN" w:bidi="ar"/>
        </w:rPr>
        <w:t>。</w:t>
      </w:r>
    </w:p>
    <w:p w14:paraId="701107F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A、负责人</w:t>
      </w:r>
    </w:p>
    <w:p w14:paraId="30893AF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B、特种设备主管</w:t>
      </w:r>
    </w:p>
    <w:p w14:paraId="66C3FBF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C、特种设备安全管理员</w:t>
      </w:r>
    </w:p>
    <w:p w14:paraId="2DC6A70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D、特种设备作业人员</w:t>
      </w:r>
    </w:p>
    <w:p w14:paraId="4EBB97E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26、根据《特种设备生产单位落实质量安全主体责任监督管理规定》的规定，质量安全总监和质量安全员应当按照岗位职责，协助单位（      ）做好气瓶质量安全管理工作</w:t>
      </w:r>
      <w:r>
        <w:rPr>
          <w:rFonts w:hint="eastAsia" w:ascii="宋体" w:hAnsi="宋体" w:eastAsia="宋体" w:cs="宋体"/>
          <w:color w:val="000000"/>
          <w:kern w:val="0"/>
          <w:sz w:val="24"/>
          <w:szCs w:val="22"/>
          <w:lang w:eastAsia="zh-CN" w:bidi="ar"/>
        </w:rPr>
        <w:t>。</w:t>
      </w:r>
    </w:p>
    <w:p w14:paraId="22E2A61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A、老板</w:t>
      </w:r>
    </w:p>
    <w:p w14:paraId="50FFF24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B、主要负责人</w:t>
      </w:r>
    </w:p>
    <w:p w14:paraId="442DA72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C、总经理</w:t>
      </w:r>
    </w:p>
    <w:p w14:paraId="07BC290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D、厂长</w:t>
      </w:r>
    </w:p>
    <w:p w14:paraId="0284D42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27、根据《特种设备生产单位落实质量安全主体责任监督管理规定》的规定，气瓶生产单位主要负责人应当（      ）质量安全总监和质量安全员依法开展气瓶质量安全管理工作</w:t>
      </w:r>
      <w:r>
        <w:rPr>
          <w:rFonts w:hint="eastAsia" w:ascii="宋体" w:hAnsi="宋体" w:eastAsia="宋体" w:cs="宋体"/>
          <w:color w:val="000000"/>
          <w:kern w:val="0"/>
          <w:sz w:val="24"/>
          <w:szCs w:val="22"/>
          <w:lang w:eastAsia="zh-CN" w:bidi="ar"/>
        </w:rPr>
        <w:t>。</w:t>
      </w:r>
    </w:p>
    <w:p w14:paraId="3902EA0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A、相信</w:t>
      </w:r>
    </w:p>
    <w:p w14:paraId="3ABC23B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B、支持</w:t>
      </w:r>
    </w:p>
    <w:p w14:paraId="462C815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C、支持和保障</w:t>
      </w:r>
    </w:p>
    <w:p w14:paraId="3AEC663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D、保障</w:t>
      </w:r>
    </w:p>
    <w:p w14:paraId="5267FFB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28、根据《特种设备生产单位落实质量安全主体责任监督管理规定》的规定，气瓶生产单位主要负责人在作出涉及气瓶质量安全的（      ）前，应当充分听取质量安全总监和质量安全员的意见和建议</w:t>
      </w:r>
      <w:r>
        <w:rPr>
          <w:rFonts w:hint="eastAsia" w:ascii="宋体" w:hAnsi="宋体" w:eastAsia="宋体" w:cs="宋体"/>
          <w:color w:val="000000"/>
          <w:kern w:val="0"/>
          <w:sz w:val="24"/>
          <w:szCs w:val="22"/>
          <w:lang w:eastAsia="zh-CN" w:bidi="ar"/>
        </w:rPr>
        <w:t>。</w:t>
      </w:r>
    </w:p>
    <w:p w14:paraId="3888DA8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A、重大决策</w:t>
      </w:r>
    </w:p>
    <w:p w14:paraId="7781207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B、决定</w:t>
      </w:r>
    </w:p>
    <w:p w14:paraId="4A39F4C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C、决心</w:t>
      </w:r>
    </w:p>
    <w:p w14:paraId="40D1628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D、判断</w:t>
      </w:r>
    </w:p>
    <w:p w14:paraId="025C48A5">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29、根据《特种设备生产单位落实质量安全主体责任监督管理规定》的规定，质量安全员要每（      ）根据《气瓶质量安全风险管控清单》进行检查，未发现问题，可不记录</w:t>
      </w:r>
      <w:r>
        <w:rPr>
          <w:rFonts w:hint="eastAsia" w:ascii="宋体" w:hAnsi="宋体" w:eastAsia="宋体" w:cs="宋体"/>
          <w:color w:val="000000"/>
          <w:kern w:val="0"/>
          <w:sz w:val="24"/>
          <w:szCs w:val="22"/>
          <w:lang w:eastAsia="zh-CN" w:bidi="ar"/>
        </w:rPr>
        <w:t>。</w:t>
      </w:r>
    </w:p>
    <w:p w14:paraId="1C455F2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14:paraId="3F88C22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14:paraId="29DACAD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14:paraId="2E49A88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14:paraId="568F159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30、根据《特种设备生产单位落实质量安全主体责任监督管理规定》的规定，质量安全总监要每（      ）至少组织一次风险隐患排查，分析研判气瓶质量安全管理情况，研究解决日管控中发现的问题，形成《每周气瓶质量安全排查治理报告》</w:t>
      </w:r>
      <w:r>
        <w:rPr>
          <w:rFonts w:hint="eastAsia" w:ascii="宋体" w:hAnsi="宋体" w:eastAsia="宋体" w:cs="宋体"/>
          <w:color w:val="000000"/>
          <w:kern w:val="0"/>
          <w:sz w:val="24"/>
          <w:szCs w:val="22"/>
          <w:lang w:eastAsia="zh-CN" w:bidi="ar"/>
        </w:rPr>
        <w:t>。</w:t>
      </w:r>
    </w:p>
    <w:p w14:paraId="4FDF2B4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14:paraId="116C8A8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14:paraId="24D4ACC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14:paraId="6A12AE6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14:paraId="5CCBAD01">
      <w:pPr>
        <w:rPr>
          <w:rFonts w:hint="eastAsia" w:eastAsiaTheme="minor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6F53762-B732-4A9C-8D31-196A98772CF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2" w:fontKey="{64BA6439-7A6E-4AD1-B202-B36AECE17384}"/>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C50AAB"/>
    <w:multiLevelType w:val="singleLevel"/>
    <w:tmpl w:val="FEC50AA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4M2QzY2EyNzIxNzAyNjMzMzg0ZmRjOTFhNzEwZjUifQ=="/>
  </w:docVars>
  <w:rsids>
    <w:rsidRoot w:val="00FC0003"/>
    <w:rsid w:val="00083446"/>
    <w:rsid w:val="006966F3"/>
    <w:rsid w:val="00FC0003"/>
    <w:rsid w:val="08C06FAE"/>
    <w:rsid w:val="093873DB"/>
    <w:rsid w:val="09B557D5"/>
    <w:rsid w:val="0CC43A05"/>
    <w:rsid w:val="0DF264A7"/>
    <w:rsid w:val="152F1206"/>
    <w:rsid w:val="17286F88"/>
    <w:rsid w:val="1D0D72EF"/>
    <w:rsid w:val="254070E7"/>
    <w:rsid w:val="2C4D184B"/>
    <w:rsid w:val="34733CA6"/>
    <w:rsid w:val="369708EE"/>
    <w:rsid w:val="37B47BBE"/>
    <w:rsid w:val="39FA01F5"/>
    <w:rsid w:val="42E92F85"/>
    <w:rsid w:val="432E1FDC"/>
    <w:rsid w:val="46C65D15"/>
    <w:rsid w:val="481B3E57"/>
    <w:rsid w:val="4A8073FC"/>
    <w:rsid w:val="4C5864D9"/>
    <w:rsid w:val="4F3D1B8A"/>
    <w:rsid w:val="5C8C13E4"/>
    <w:rsid w:val="63D97C0F"/>
    <w:rsid w:val="697459BD"/>
    <w:rsid w:val="6C982E8F"/>
    <w:rsid w:val="701F72BE"/>
    <w:rsid w:val="74BD6FA4"/>
    <w:rsid w:val="77536DAE"/>
    <w:rsid w:val="7F7708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11755</Words>
  <Characters>12382</Characters>
  <Lines>92</Lines>
  <Paragraphs>26</Paragraphs>
  <TotalTime>11</TotalTime>
  <ScaleCrop>false</ScaleCrop>
  <LinksUpToDate>false</LinksUpToDate>
  <CharactersWithSpaces>12764</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巴扎嘿</cp:lastModifiedBy>
  <dcterms:modified xsi:type="dcterms:W3CDTF">2024-08-06T07:48:05Z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1DAE1106226D457FA2CAE6FF1FA2AF72_12</vt:lpwstr>
  </property>
</Properties>
</file>